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556A2D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556A2D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MortaColl</w:t>
            </w:r>
            <w:proofErr w:type="spellEnd"/>
            <w:r w:rsidRPr="00556A2D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556A2D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bookmarkStart w:id="0" w:name="_GoBack"/>
            <w:r w:rsidR="006B2758" w:rsidRPr="006B2758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FIX-MS</w:t>
            </w:r>
            <w:bookmarkEnd w:id="0"/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6B2758" w:rsidRPr="006B27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Spezial elastischer Klebstoff auf MS-Hybrid Polymerbasis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A238BC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556A2D" w:rsidRPr="00556A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MortaColl</w:t>
            </w:r>
            <w:proofErr w:type="spellEnd"/>
            <w:r w:rsidR="00556A2D" w:rsidRPr="00556A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556A2D" w:rsidRPr="00556A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6B2758" w:rsidRPr="006B27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FIX-MS</w:t>
            </w:r>
            <w:r w:rsidR="00556A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="006B2758" w:rsidRPr="006B275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Spezial elastischer Klebstoff auf MS-Hybrid Polymerbasis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61612" w:rsidRDefault="00556A2D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MortaColl</w:t>
            </w:r>
            <w:proofErr w:type="spellEnd"/>
            <w:r w:rsidRPr="00556A2D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6B2758"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FIX-MS, Spezial elastischer Klebstoff auf MS-Hybrid Polymerbasis</w:t>
            </w:r>
            <w:r w:rsid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="006B2758"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lösemittelfreier, silikonfreier und spannungsausgleichender Dicht- und Montageklebstoff</w:t>
            </w:r>
            <w:r w:rsidR="007D6A4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7D6A41" w:rsidRDefault="006B2758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Stärkste Klebekraft und perfekte Anhaftung an Metall, Holz </w:t>
            </w:r>
            <w:proofErr w:type="spellStart"/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Polystyrolkunststoffen</w:t>
            </w:r>
            <w:proofErr w:type="spellEnd"/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sowie auf mineralischen Untergründen. Auch auf mattfeuchten Untergründen einsetzbar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556A2D" w:rsidRDefault="00556A2D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Mit Prüfbericht.</w:t>
            </w:r>
          </w:p>
          <w:p w:rsidR="00A811EB" w:rsidRPr="00AC5270" w:rsidRDefault="000620C5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556A2D">
        <w:trPr>
          <w:trHeight w:val="903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6B2758" w:rsidRPr="006B2758" w:rsidRDefault="006B2758" w:rsidP="006B2758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Z</w:t>
            </w: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ur Fixierung der </w:t>
            </w:r>
            <w:proofErr w:type="spellStart"/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Endkappe</w:t>
            </w:r>
            <w:proofErr w:type="spellEnd"/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an der Balkonrinne.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br/>
            </w: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Verbrauch: ca. 5 ml / </w:t>
            </w:r>
            <w:proofErr w:type="spellStart"/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Endkappe</w:t>
            </w:r>
            <w:proofErr w:type="spellEnd"/>
          </w:p>
          <w:p w:rsidR="006B2758" w:rsidRPr="006B2758" w:rsidRDefault="006B2758" w:rsidP="006B2758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Z</w:t>
            </w: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ur Fixierung der Rin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nenverbinder im Stoßbereich der </w:t>
            </w: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Balkonrinne.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br/>
            </w: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Verbrauch: ca. 5 ml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/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Rinnenverbinder</w:t>
            </w:r>
          </w:p>
          <w:p w:rsidR="006B2758" w:rsidRPr="006B2758" w:rsidRDefault="006B2758" w:rsidP="006B2758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Z</w:t>
            </w: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ur Fixierung der </w:t>
            </w:r>
            <w:proofErr w:type="spellStart"/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RabaFin</w:t>
            </w:r>
            <w:proofErr w:type="spellEnd"/>
            <w:r w:rsidRPr="006B2758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Randprofile (im Stoßbereich ist </w:t>
            </w: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de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r Profilverbinder zu verkleben)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br/>
            </w: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Verbrauch: ca. 25 ml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/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l</w:t>
            </w: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fm</w:t>
            </w:r>
            <w:proofErr w:type="spellEnd"/>
          </w:p>
          <w:p w:rsidR="006B2758" w:rsidRPr="006B2758" w:rsidRDefault="006B2758" w:rsidP="006B2758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Z</w:t>
            </w: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ur Anbind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ung der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WatoRin</w:t>
            </w:r>
            <w:proofErr w:type="spellEnd"/>
            <w:r w:rsidRPr="006B2758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Manschetten an </w:t>
            </w: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nichtsaugend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 Untergründe / Einbauteile wie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br/>
            </w: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Rohrdur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chdringungen, Bodenabläufe etc.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br/>
            </w: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Verbrauch: Strang 1 m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/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10 mm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/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 mm entspricht ca. 10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ml</w:t>
            </w:r>
          </w:p>
          <w:p w:rsidR="00A238BC" w:rsidRPr="002E5E9B" w:rsidRDefault="006B2758" w:rsidP="006B2758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Sonstige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Anwendungen: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br/>
              <w:t>Verbrauch: Strang 1 m / 10 mm / 1 mm, entspricht ca. 10 </w:t>
            </w:r>
            <w:r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ml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7D6A41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6B2758"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MortaColl</w:t>
            </w:r>
            <w:proofErr w:type="spellEnd"/>
            <w:r w:rsidR="006B2758" w:rsidRPr="006B2758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6B2758"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FIX-MS, Spezial elastischer Klebstoff auf MS-Hybrid Polymerbasis</w:t>
            </w:r>
            <w:r w:rsid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="006B2758" w:rsidRPr="006B2758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Kartusche 290 ml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311559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6B2758" w:rsidRPr="006B2758">
              <w:rPr>
                <w:rFonts w:ascii="Verdana" w:hAnsi="Verdana"/>
                <w:sz w:val="24"/>
                <w:szCs w:val="24"/>
              </w:rPr>
              <w:t>06MC0FIX0MS290G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lastRenderedPageBreak/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6B2758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r w:rsidR="006B2758">
              <w:rPr>
                <w:rFonts w:ascii="Verdana" w:hAnsi="Verdana"/>
                <w:sz w:val="24"/>
                <w:szCs w:val="24"/>
              </w:rPr>
              <w:t>St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11" w:rsidRDefault="00144F11" w:rsidP="00C91F1E">
      <w:r>
        <w:separator/>
      </w:r>
    </w:p>
  </w:endnote>
  <w:endnote w:type="continuationSeparator" w:id="0">
    <w:p w:rsidR="00144F11" w:rsidRDefault="00144F11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11" w:rsidRDefault="00144F11" w:rsidP="00C91F1E">
      <w:r>
        <w:separator/>
      </w:r>
    </w:p>
  </w:footnote>
  <w:footnote w:type="continuationSeparator" w:id="0">
    <w:p w:rsidR="00144F11" w:rsidRDefault="00144F11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7C48"/>
    <w:rsid w:val="000D1B6F"/>
    <w:rsid w:val="000E25FC"/>
    <w:rsid w:val="00144F11"/>
    <w:rsid w:val="00147197"/>
    <w:rsid w:val="00192AF1"/>
    <w:rsid w:val="00197827"/>
    <w:rsid w:val="001B317C"/>
    <w:rsid w:val="00201A6F"/>
    <w:rsid w:val="002055C8"/>
    <w:rsid w:val="002168D3"/>
    <w:rsid w:val="00227DCA"/>
    <w:rsid w:val="002427F1"/>
    <w:rsid w:val="00263681"/>
    <w:rsid w:val="002708E2"/>
    <w:rsid w:val="002E5E9B"/>
    <w:rsid w:val="00307F0B"/>
    <w:rsid w:val="00310567"/>
    <w:rsid w:val="00311559"/>
    <w:rsid w:val="0037612E"/>
    <w:rsid w:val="003809A4"/>
    <w:rsid w:val="00395342"/>
    <w:rsid w:val="003C030F"/>
    <w:rsid w:val="003F63DC"/>
    <w:rsid w:val="004D49FC"/>
    <w:rsid w:val="00556A2D"/>
    <w:rsid w:val="00565F2F"/>
    <w:rsid w:val="00573C58"/>
    <w:rsid w:val="00575692"/>
    <w:rsid w:val="005A51E0"/>
    <w:rsid w:val="005D3334"/>
    <w:rsid w:val="005E5EC7"/>
    <w:rsid w:val="006061EF"/>
    <w:rsid w:val="00610B51"/>
    <w:rsid w:val="00622752"/>
    <w:rsid w:val="00665731"/>
    <w:rsid w:val="006B26B8"/>
    <w:rsid w:val="006B2758"/>
    <w:rsid w:val="006B6B6C"/>
    <w:rsid w:val="0071466D"/>
    <w:rsid w:val="007239CD"/>
    <w:rsid w:val="007B2F88"/>
    <w:rsid w:val="007D6A41"/>
    <w:rsid w:val="007E4310"/>
    <w:rsid w:val="007F5E8A"/>
    <w:rsid w:val="008F16BE"/>
    <w:rsid w:val="009619F8"/>
    <w:rsid w:val="009676A8"/>
    <w:rsid w:val="00991948"/>
    <w:rsid w:val="00A02D2A"/>
    <w:rsid w:val="00A10371"/>
    <w:rsid w:val="00A238BC"/>
    <w:rsid w:val="00A40E0C"/>
    <w:rsid w:val="00A4531D"/>
    <w:rsid w:val="00A61612"/>
    <w:rsid w:val="00A811EB"/>
    <w:rsid w:val="00A8795E"/>
    <w:rsid w:val="00A90713"/>
    <w:rsid w:val="00A9740B"/>
    <w:rsid w:val="00AA718F"/>
    <w:rsid w:val="00AC4370"/>
    <w:rsid w:val="00AC5270"/>
    <w:rsid w:val="00B038A5"/>
    <w:rsid w:val="00B202DA"/>
    <w:rsid w:val="00B72F45"/>
    <w:rsid w:val="00BB168C"/>
    <w:rsid w:val="00BF1B26"/>
    <w:rsid w:val="00C30ADD"/>
    <w:rsid w:val="00C4156B"/>
    <w:rsid w:val="00C46BDB"/>
    <w:rsid w:val="00C63B26"/>
    <w:rsid w:val="00C71523"/>
    <w:rsid w:val="00C84CEC"/>
    <w:rsid w:val="00C91F1E"/>
    <w:rsid w:val="00D707CA"/>
    <w:rsid w:val="00D77F39"/>
    <w:rsid w:val="00DA3DE1"/>
    <w:rsid w:val="00DC118D"/>
    <w:rsid w:val="00DF7CE1"/>
    <w:rsid w:val="00E51677"/>
    <w:rsid w:val="00E86AFA"/>
    <w:rsid w:val="00EB5578"/>
    <w:rsid w:val="00ED7444"/>
    <w:rsid w:val="00EE33C3"/>
    <w:rsid w:val="00F00028"/>
    <w:rsid w:val="00F436A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ACE1F-270C-49F1-8E37-3C3AA1DB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9</cp:revision>
  <cp:lastPrinted>2013-07-26T07:05:00Z</cp:lastPrinted>
  <dcterms:created xsi:type="dcterms:W3CDTF">2014-06-20T11:12:00Z</dcterms:created>
  <dcterms:modified xsi:type="dcterms:W3CDTF">2014-06-20T11:21:00Z</dcterms:modified>
</cp:coreProperties>
</file>